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23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36" w:lineRule="auto"/>
        <w:jc w:val="center"/>
        <w:textAlignment w:val="auto"/>
        <w:rPr>
          <w:sz w:val="36"/>
          <w:szCs w:val="36"/>
        </w:rPr>
      </w:pPr>
      <w:r>
        <w:rPr>
          <w:rFonts w:hint="eastAsia"/>
          <w:sz w:val="36"/>
          <w:szCs w:val="36"/>
        </w:rPr>
        <w:t>“揭榜挂帅”</w:t>
      </w:r>
      <w:r>
        <w:rPr>
          <w:sz w:val="36"/>
          <w:szCs w:val="36"/>
        </w:rPr>
        <w:t>科技项目专家评审会评审规则</w:t>
      </w:r>
    </w:p>
    <w:p w14:paraId="4E07CB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一、总则</w:t>
      </w:r>
    </w:p>
    <w:p w14:paraId="287B0D20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为规范揭榜挂帅科技项目专家评审工作，保障评审过程公平、公正、科学、高效，筛选出具备技术先进性、可行性与产业化潜力的</w:t>
      </w:r>
      <w:r>
        <w:rPr>
          <w:rFonts w:hint="eastAsia"/>
          <w:sz w:val="24"/>
          <w:szCs w:val="24"/>
          <w:lang w:val="en-US" w:eastAsia="zh-CN"/>
        </w:rPr>
        <w:t>技术方案及方案实施团队</w:t>
      </w:r>
      <w:r>
        <w:rPr>
          <w:sz w:val="24"/>
          <w:szCs w:val="24"/>
        </w:rPr>
        <w:t>，依据国家及地方科技发展规划、揭榜挂帅相关管理办法等，制定本规则。</w:t>
      </w:r>
    </w:p>
    <w:p w14:paraId="470481F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评审活动需遵循“需求导向、质量优先、客观独立、权责统一”原则。</w:t>
      </w:r>
    </w:p>
    <w:p w14:paraId="28446C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评审全过程接受纪检监察部门及社会监督，严禁任何单位或个人以不正当手段干预评审工作。</w:t>
      </w:r>
    </w:p>
    <w:p w14:paraId="42CAC8E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二、评审组织与职责</w:t>
      </w:r>
    </w:p>
    <w:p w14:paraId="49A4247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（一）评审组织单位</w:t>
      </w:r>
    </w:p>
    <w:p w14:paraId="2DCD99B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本次评审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</w:rPr>
        <w:t>田安高速公路有限责任公司</w:t>
      </w:r>
      <w:r>
        <w:rPr>
          <w:sz w:val="24"/>
          <w:szCs w:val="24"/>
        </w:rPr>
        <w:t>作为评审组织单位，负责组建评审工作小组，明确评审目标、范围及时间节点。</w:t>
      </w:r>
    </w:p>
    <w:p w14:paraId="5A91DE3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评审工作小组职责：制定评审实施方案、遴选评审专家、组织评审会议、汇总评审结果、处理评审异议等。</w:t>
      </w:r>
    </w:p>
    <w:p w14:paraId="6959CA5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（二）评审专家组</w:t>
      </w:r>
    </w:p>
    <w:p w14:paraId="40178F6F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专家遴选标准：</w:t>
      </w:r>
    </w:p>
    <w:p w14:paraId="6E426F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sz w:val="24"/>
          <w:szCs w:val="24"/>
        </w:rPr>
        <w:t>具备相关领域副高级及以上专业技术职称，或拥有5年以上</w:t>
      </w:r>
      <w:r>
        <w:rPr>
          <w:rFonts w:hint="eastAsia"/>
          <w:sz w:val="24"/>
          <w:szCs w:val="24"/>
          <w:lang w:val="en-US" w:eastAsia="zh-CN"/>
        </w:rPr>
        <w:t>本项目需求</w:t>
      </w:r>
      <w:r>
        <w:rPr>
          <w:sz w:val="24"/>
          <w:szCs w:val="24"/>
        </w:rPr>
        <w:t>相关</w:t>
      </w:r>
      <w:r>
        <w:rPr>
          <w:rFonts w:hint="eastAsia"/>
          <w:sz w:val="24"/>
          <w:szCs w:val="24"/>
          <w:lang w:val="en-US" w:eastAsia="zh-CN"/>
        </w:rPr>
        <w:t>领域</w:t>
      </w:r>
      <w:r>
        <w:rPr>
          <w:sz w:val="24"/>
          <w:szCs w:val="24"/>
        </w:rPr>
        <w:t>研发、管理、产业化经验，熟悉领域技术发展趋势与市场需求；</w:t>
      </w:r>
    </w:p>
    <w:p w14:paraId="371586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2）</w:t>
      </w:r>
      <w:r>
        <w:rPr>
          <w:sz w:val="24"/>
          <w:szCs w:val="24"/>
        </w:rPr>
        <w:t>无利益冲突（与揭榜方存在任职、投资、合作等关系的，需主动回避）；</w:t>
      </w:r>
    </w:p>
    <w:p w14:paraId="6958A8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3）</w:t>
      </w:r>
      <w:r>
        <w:rPr>
          <w:sz w:val="24"/>
          <w:szCs w:val="24"/>
        </w:rPr>
        <w:t>具备良好职业道德，能客观公正履行评审职责，遵守评审纪律。</w:t>
      </w:r>
    </w:p>
    <w:p w14:paraId="744CE20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专家组构成：专家人数不少于5人（奇数），涵盖技术专家（占比不低于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0%）、经济分析专家</w:t>
      </w:r>
      <w:r>
        <w:rPr>
          <w:rFonts w:hint="eastAsia"/>
          <w:sz w:val="24"/>
          <w:szCs w:val="24"/>
          <w:lang w:val="en-US" w:eastAsia="zh-CN"/>
        </w:rPr>
        <w:t>及需求方代表，</w:t>
      </w:r>
      <w:r>
        <w:rPr>
          <w:sz w:val="24"/>
          <w:szCs w:val="24"/>
        </w:rPr>
        <w:t>确保评审视角全面。</w:t>
      </w:r>
    </w:p>
    <w:p w14:paraId="26CC47F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专家组职责：审阅申报材料、参加现场答辩（如需）、独立评分或评议、提出评审意见、形成评审结论，对评审结果的科学性与公正性负责。</w:t>
      </w:r>
    </w:p>
    <w:p w14:paraId="5F02631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E2BD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三、评审对象与内容</w:t>
      </w:r>
    </w:p>
    <w:p w14:paraId="5EA825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（一）评审对象</w:t>
      </w:r>
    </w:p>
    <w:p w14:paraId="1F1DB5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  <w:lang w:val="en-US" w:eastAsia="zh-CN"/>
        </w:rPr>
        <w:t>揭榜方提交的有效申报材料，包括但不限于：技术方案、团队资质、实施计划、资金预算、预期成果、风险防控方案等（需符合需求榜单明确的申报要求，材料不全或逾期提交的视为无效）。</w:t>
      </w:r>
    </w:p>
    <w:p w14:paraId="242D56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（二）评审核心内容</w:t>
      </w:r>
    </w:p>
    <w:p w14:paraId="34577A2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需求匹配度：申报方案是否精准响应需求榜单中的技术指标、攻关目标、成果交付要求，是否聚焦榜单提出的 “卡脖子” 问题或实际需求。</w:t>
      </w:r>
    </w:p>
    <w:p w14:paraId="0D48D4D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技术创新性与先进性：核心技术是否具备自主知识产权（如专利、软著等），与国内外同类技术相比是否具有突破或领先优势，技术路线是否新颖可行。</w:t>
      </w:r>
    </w:p>
    <w:p w14:paraId="7923C846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团队能力：揭榜团队（含牵头单位及合作单位）的研发实力（如科研设备、过往成果）、核心成员资历（如技术带头人经验、团队分工）、资源整合能力（如产学研合作基础）。</w:t>
      </w:r>
    </w:p>
    <w:p w14:paraId="02E44AE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实施可行性：</w:t>
      </w:r>
    </w:p>
    <w:p w14:paraId="2B7A8D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sz w:val="24"/>
          <w:szCs w:val="24"/>
        </w:rPr>
        <w:t>技术可行性：技术成熟度、关键环节攻关计划、实验验证方案是否合理；</w:t>
      </w:r>
    </w:p>
    <w:p w14:paraId="1D7395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2）</w:t>
      </w:r>
      <w:r>
        <w:rPr>
          <w:sz w:val="24"/>
          <w:szCs w:val="24"/>
        </w:rPr>
        <w:t>时间可行性：实施周期与阶段目标匹配度，是否能按榜单要求交付成果；</w:t>
      </w:r>
    </w:p>
    <w:p w14:paraId="522455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3）</w:t>
      </w:r>
      <w:r>
        <w:rPr>
          <w:sz w:val="24"/>
          <w:szCs w:val="24"/>
        </w:rPr>
        <w:t>资金可行性：预算编制是否科学，资金来源是否稳定，资金使用计划是否符合项目需求。</w:t>
      </w:r>
    </w:p>
    <w:p w14:paraId="6E52839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预期效益：包括科技效益（如技术成果对行业的带动作用、标准制定潜力）、经济效益（如产值、利润、成本降低预期）、社会效益（如就业带动、产业链完善、绿色低碳贡献等）。</w:t>
      </w:r>
    </w:p>
    <w:p w14:paraId="4079EA4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风险防控：针对技术研发风险、市场风险、管理风险等，是否制定切实可行的应对措施。</w:t>
      </w:r>
    </w:p>
    <w:p w14:paraId="2DA5AAF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四、评审标准与计分方式</w:t>
      </w:r>
    </w:p>
    <w:p w14:paraId="1FD342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（一）评审标准权重</w:t>
      </w:r>
    </w:p>
    <w:p w14:paraId="2EDC4C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采用百分制评分，各维度权重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详见附件专家评审表。</w:t>
      </w:r>
    </w:p>
    <w:p w14:paraId="6E38522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（二）计分方式</w:t>
      </w:r>
    </w:p>
    <w:p w14:paraId="55F179B2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00" w:firstLineChars="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专家独立评分：每位专家依据评审标准对申报项目逐项打分，去除一个最高分和一个最低分后，取平均分作为项目最终得分（保留小数点后两位）。</w:t>
      </w:r>
    </w:p>
    <w:p w14:paraId="0DAF783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0" w:leftChars="0" w:firstLine="400" w:firstLineChars="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分级评议：对得分≥8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分的项目定为“优先推荐”，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70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84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分定为“合格待议”，＜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7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0分定为“不推荐”；“合格待议” 项目需经专家组集体讨论，明确是否调整推荐意见。</w:t>
      </w:r>
    </w:p>
    <w:p w14:paraId="4B086C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五、评审流程</w:t>
      </w:r>
    </w:p>
    <w:p w14:paraId="464BD249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材料预审：评审工作小组在评审会前 3 个工作日，将申报材料（脱敏处理，隐去揭榜方名称、联系方式等标识信息）发送至评审专家，专家完成材料审阅并提出初步疑问。</w:t>
      </w:r>
    </w:p>
    <w:p w14:paraId="715787F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评审会议启动：</w:t>
      </w:r>
    </w:p>
    <w:p w14:paraId="481049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sz w:val="24"/>
          <w:szCs w:val="24"/>
        </w:rPr>
        <w:t>评审工作小组主持会议，介绍评审规则、项目背景、需求榜单核心要求及专家回避情况；</w:t>
      </w:r>
    </w:p>
    <w:p w14:paraId="2AA994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2）</w:t>
      </w:r>
      <w:r>
        <w:rPr>
          <w:sz w:val="24"/>
          <w:szCs w:val="24"/>
        </w:rPr>
        <w:t>专家组推选组长，负责组织现场评审、协调专家意见、汇总评议结果。</w:t>
      </w:r>
    </w:p>
    <w:p w14:paraId="6F42F81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项目评审：</w:t>
      </w:r>
    </w:p>
    <w:p w14:paraId="1E5044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sz w:val="24"/>
          <w:szCs w:val="24"/>
        </w:rPr>
        <w:t>专家审阅</w:t>
      </w:r>
      <w:r>
        <w:rPr>
          <w:rFonts w:hint="eastAsia"/>
          <w:sz w:val="24"/>
          <w:szCs w:val="24"/>
          <w:lang w:val="en-US" w:eastAsia="zh-CN"/>
        </w:rPr>
        <w:t>材料（完整性、真实性核查）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核实技术细节、团队能力等信息；</w:t>
      </w:r>
    </w:p>
    <w:p w14:paraId="31433C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2）</w:t>
      </w:r>
      <w:r>
        <w:rPr>
          <w:sz w:val="24"/>
          <w:szCs w:val="24"/>
        </w:rPr>
        <w:t>专家结合材料审阅情况，独立填写</w:t>
      </w:r>
      <w:r>
        <w:rPr>
          <w:rFonts w:hint="eastAsia"/>
          <w:sz w:val="24"/>
          <w:szCs w:val="24"/>
          <w:lang w:val="en-US" w:eastAsia="zh-CN"/>
        </w:rPr>
        <w:t>项目</w:t>
      </w:r>
      <w:r>
        <w:rPr>
          <w:sz w:val="24"/>
          <w:szCs w:val="24"/>
        </w:rPr>
        <w:t>评审表》，明确推荐等级。</w:t>
      </w:r>
      <w:bookmarkStart w:id="0" w:name="_GoBack"/>
      <w:bookmarkEnd w:id="0"/>
    </w:p>
    <w:p w14:paraId="0F717467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结果汇总与复核：</w:t>
      </w:r>
    </w:p>
    <w:p w14:paraId="23FD29C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1）</w:t>
      </w:r>
      <w:r>
        <w:rPr>
          <w:sz w:val="24"/>
          <w:szCs w:val="24"/>
        </w:rPr>
        <w:t>评审工作小组收集专家打分表，计算项目最终得分，形成《评审结果汇总表》；</w:t>
      </w:r>
    </w:p>
    <w:p w14:paraId="4890FA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2）</w:t>
      </w:r>
      <w:r>
        <w:rPr>
          <w:sz w:val="24"/>
          <w:szCs w:val="24"/>
        </w:rPr>
        <w:t>专家组组长组织复核，确认得分计算无误、评审意见完整后，全体专家签字确认评审结果。</w:t>
      </w:r>
    </w:p>
    <w:p w14:paraId="1A0E40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rFonts w:hint="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3）以超过2/3专家同意推荐且得分最高者作为最终的揭榜单位。</w:t>
      </w:r>
    </w:p>
    <w:p w14:paraId="65660FC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24"/>
        </w:rPr>
      </w:pPr>
      <w:r>
        <w:rPr>
          <w:sz w:val="24"/>
          <w:szCs w:val="24"/>
        </w:rPr>
        <w:t>结果公示：评审组织单位在官方平台公示评审结果（含项目名称、揭榜方、得分、推荐意见），公示期不少于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sz w:val="24"/>
          <w:szCs w:val="24"/>
        </w:rPr>
        <w:t>个工作日。</w:t>
      </w:r>
    </w:p>
    <w:p w14:paraId="0178C2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六、异议处理</w:t>
      </w:r>
    </w:p>
    <w:p w14:paraId="39DFE2C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公示期内，任何单位或个人对评审结果有异议的，需以书面形式（加盖单位公章或个人签字）向评审组织单位提出，说明异议理由及相关佐证材料，逾期未提交的视为无效。</w:t>
      </w:r>
    </w:p>
    <w:p w14:paraId="1F9C9BE5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评审组织单位在收到异议后 3 个工作日内进行初步核查：</w:t>
      </w:r>
    </w:p>
    <w:p w14:paraId="5700EB1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1）</w:t>
      </w:r>
      <w:r>
        <w:rPr>
          <w:sz w:val="24"/>
          <w:szCs w:val="32"/>
        </w:rPr>
        <w:t>异议内容不明确、无佐证材料的，不予受理；</w:t>
      </w:r>
    </w:p>
    <w:p w14:paraId="43B8F7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2）</w:t>
      </w:r>
      <w:r>
        <w:rPr>
          <w:sz w:val="24"/>
          <w:szCs w:val="32"/>
        </w:rPr>
        <w:t>异议符合要求的，组织专家组进行复核（原评审专家需回避），在 7 个工作日内形成复核意见。</w:t>
      </w:r>
    </w:p>
    <w:p w14:paraId="3EB13F0B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复核意见需反馈异议提出方，并在官方平台更新公示结果；异议成立的，需重新组织评审或调整推荐意见；异议不成立的，说明理由并维持原结果。</w:t>
      </w:r>
    </w:p>
    <w:p w14:paraId="7EA3A24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七、评审纪律</w:t>
      </w:r>
    </w:p>
    <w:p w14:paraId="062DB95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评审专家需遵守：</w:t>
      </w:r>
    </w:p>
    <w:p w14:paraId="70D567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1）</w:t>
      </w:r>
      <w:r>
        <w:rPr>
          <w:sz w:val="24"/>
          <w:szCs w:val="32"/>
        </w:rPr>
        <w:t>不得泄露评审材料、评审意见及未公示的评审结果；</w:t>
      </w:r>
    </w:p>
    <w:p w14:paraId="2EAFB8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2）</w:t>
      </w:r>
      <w:r>
        <w:rPr>
          <w:sz w:val="24"/>
          <w:szCs w:val="32"/>
        </w:rPr>
        <w:t>不得与揭榜方私下接触或接受宴请、礼品，不得索取或收受财物；</w:t>
      </w:r>
    </w:p>
    <w:p w14:paraId="3AF3A3E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3）</w:t>
      </w:r>
      <w:r>
        <w:rPr>
          <w:sz w:val="24"/>
          <w:szCs w:val="32"/>
        </w:rPr>
        <w:t>发现申报材料弄虚作假的，需及时向评审工作小组报告，不得隐瞒。</w:t>
      </w:r>
    </w:p>
    <w:p w14:paraId="486EB57E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揭榜方需遵守：</w:t>
      </w:r>
    </w:p>
    <w:p w14:paraId="1BEA74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1）</w:t>
      </w:r>
      <w:r>
        <w:rPr>
          <w:sz w:val="24"/>
          <w:szCs w:val="32"/>
        </w:rPr>
        <w:t>不得提供虚假材料（如伪造资质、编造数据），不得串通专家或干预评审；</w:t>
      </w:r>
    </w:p>
    <w:p w14:paraId="068F04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2）</w:t>
      </w:r>
      <w:r>
        <w:rPr>
          <w:sz w:val="24"/>
          <w:szCs w:val="32"/>
        </w:rPr>
        <w:t>答辩时需如实回答专家提问，不得误导或隐瞒关键信息；</w:t>
      </w:r>
    </w:p>
    <w:p w14:paraId="6819DC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3）</w:t>
      </w:r>
      <w:r>
        <w:rPr>
          <w:sz w:val="24"/>
          <w:szCs w:val="32"/>
        </w:rPr>
        <w:t>对评审结果有异议的，需通过正规渠道提出，不得采取过激方式。</w:t>
      </w:r>
    </w:p>
    <w:p w14:paraId="3B55BD94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0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评审工作小组成员需遵守：</w:t>
      </w:r>
    </w:p>
    <w:p w14:paraId="00D6ACC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1）</w:t>
      </w:r>
      <w:r>
        <w:rPr>
          <w:sz w:val="24"/>
          <w:szCs w:val="32"/>
        </w:rPr>
        <w:t>不得擅自修改评审标准或干预专家独立评审；</w:t>
      </w:r>
    </w:p>
    <w:p w14:paraId="5102C43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2）</w:t>
      </w:r>
      <w:r>
        <w:rPr>
          <w:sz w:val="24"/>
          <w:szCs w:val="32"/>
        </w:rPr>
        <w:t>妥善保管评审材料，做好信息保密工作；</w:t>
      </w:r>
    </w:p>
    <w:p w14:paraId="6397BD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Chars="0"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3）</w:t>
      </w:r>
      <w:r>
        <w:rPr>
          <w:sz w:val="24"/>
          <w:szCs w:val="32"/>
        </w:rPr>
        <w:t>对评审过程中的违规行为需及时制止并上报纪检监察部门。</w:t>
      </w:r>
    </w:p>
    <w:p w14:paraId="041CCEB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36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八、附则</w:t>
      </w:r>
    </w:p>
    <w:p w14:paraId="60006F50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本则由</w:t>
      </w:r>
      <w:r>
        <w:rPr>
          <w:rFonts w:hint="eastAsia"/>
          <w:sz w:val="24"/>
          <w:szCs w:val="32"/>
          <w:lang w:val="en-US" w:eastAsia="zh-CN"/>
        </w:rPr>
        <w:t>三明田安高速公路有限责任公司</w:t>
      </w:r>
      <w:r>
        <w:rPr>
          <w:sz w:val="24"/>
          <w:szCs w:val="32"/>
        </w:rPr>
        <w:t>负责解释，未尽事宜可制定补充细则。</w:t>
      </w:r>
    </w:p>
    <w:p w14:paraId="00F4CC3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若国家或地方出台新的揭榜挂帅管理政策，需结合政策要求调整本规则。</w:t>
      </w:r>
    </w:p>
    <w:p w14:paraId="19BDCD7D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firstLine="403" w:firstLineChars="0"/>
        <w:textAlignment w:val="auto"/>
        <w:rPr>
          <w:sz w:val="24"/>
          <w:szCs w:val="32"/>
        </w:rPr>
      </w:pPr>
      <w:r>
        <w:rPr>
          <w:sz w:val="24"/>
          <w:szCs w:val="32"/>
        </w:rPr>
        <w:t>本规则自发布之日起施行。</w:t>
      </w:r>
    </w:p>
    <w:p w14:paraId="137B2D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firstLine="420" w:firstLineChars="200"/>
        <w:jc w:val="both"/>
        <w:textAlignment w:val="auto"/>
        <w:rPr>
          <w:rFonts w:hint="eastAsia" w:eastAsiaTheme="minorEastAsia"/>
          <w:sz w:val="21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A10D9"/>
    <w:multiLevelType w:val="singleLevel"/>
    <w:tmpl w:val="BEAA10D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E4F19569"/>
    <w:multiLevelType w:val="singleLevel"/>
    <w:tmpl w:val="E4F1956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157DC98"/>
    <w:multiLevelType w:val="singleLevel"/>
    <w:tmpl w:val="3157DC9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3555837C"/>
    <w:multiLevelType w:val="singleLevel"/>
    <w:tmpl w:val="3555837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41BC5CF2"/>
    <w:multiLevelType w:val="singleLevel"/>
    <w:tmpl w:val="41BC5CF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D3FC3F1"/>
    <w:multiLevelType w:val="singleLevel"/>
    <w:tmpl w:val="5D3FC3F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6C6136F7"/>
    <w:multiLevelType w:val="singleLevel"/>
    <w:tmpl w:val="6C6136F7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6F657123"/>
    <w:multiLevelType w:val="singleLevel"/>
    <w:tmpl w:val="6F65712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77C85B2F"/>
    <w:multiLevelType w:val="singleLevel"/>
    <w:tmpl w:val="77C85B2F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2A29"/>
    <w:rsid w:val="034F0F7B"/>
    <w:rsid w:val="094F4838"/>
    <w:rsid w:val="09F67C7A"/>
    <w:rsid w:val="14BD7D44"/>
    <w:rsid w:val="17A70B2D"/>
    <w:rsid w:val="1B5468D6"/>
    <w:rsid w:val="210D28F5"/>
    <w:rsid w:val="36016652"/>
    <w:rsid w:val="36033EFA"/>
    <w:rsid w:val="36D82BB3"/>
    <w:rsid w:val="41385AAA"/>
    <w:rsid w:val="4185518C"/>
    <w:rsid w:val="4CC9104E"/>
    <w:rsid w:val="55F868F3"/>
    <w:rsid w:val="5EFD169E"/>
    <w:rsid w:val="6958090C"/>
    <w:rsid w:val="6EFD2175"/>
    <w:rsid w:val="72174D2C"/>
    <w:rsid w:val="730833A3"/>
    <w:rsid w:val="7524023C"/>
    <w:rsid w:val="76DC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2365</Words>
  <Characters>2378</Characters>
  <Lines>0</Lines>
  <Paragraphs>0</Paragraphs>
  <TotalTime>24</TotalTime>
  <ScaleCrop>false</ScaleCrop>
  <LinksUpToDate>false</LinksUpToDate>
  <CharactersWithSpaces>2387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2025-09-22T02:18:00Z</dcterms:created>
  <dc:creator>Administrator</dc:creator>
  <cp:lastModifiedBy>兰升元</cp:lastModifiedBy>
  <dcterms:modified xsi:type="dcterms:W3CDTF">2025-11-05T01:57:50Z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eyJoZGlkIjoiMDIwMTFjNWJkYTEyZTdmMzk2NjlmZjdmMDc5NzJhZmIiLCJ1c2VySWQiOiI2NDA4OTU2NTIifQ==</vt:lpwstr>
  </property>
  <property fmtid="{D5CDD505-2E9C-101B-9397-08002B2CF9AE}" pid="4" name="ICV">
    <vt:lpwstr>332C8C8FC5A14FD381FB776A8418ABE0_13</vt:lpwstr>
  </property>
</Properties>
</file>